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9BD" w:rsidRDefault="009669BD" w:rsidP="009669BD">
      <w:pPr>
        <w:pStyle w:val="NormalWeb"/>
      </w:pPr>
      <w:r>
        <w:rPr>
          <w:rFonts w:cs="Arial Unicode MS"/>
          <w:cs/>
        </w:rPr>
        <w:t>१३३.९५ प्रतिशतले बढ्यो माउन्टेन इनर्जीको खुद नाफा</w:t>
      </w:r>
      <w:r>
        <w:t xml:space="preserve">, </w:t>
      </w:r>
      <w:r>
        <w:rPr>
          <w:rFonts w:cs="Arial Unicode MS"/>
          <w:cs/>
        </w:rPr>
        <w:t>२२ प्रतिशत बढी लाभांश दिन सक्ने क्षमता</w:t>
      </w:r>
    </w:p>
    <w:p w:rsidR="009669BD" w:rsidRDefault="009669BD" w:rsidP="009669BD">
      <w:pPr>
        <w:pStyle w:val="NormalWeb"/>
      </w:pPr>
      <w:r>
        <w:t> </w:t>
      </w:r>
    </w:p>
    <w:p w:rsidR="009669BD" w:rsidRDefault="009669BD" w:rsidP="009669BD">
      <w:pPr>
        <w:pStyle w:val="NormalWeb"/>
      </w:pPr>
      <w:r>
        <w:rPr>
          <w:rFonts w:cs="Arial Unicode MS"/>
          <w:cs/>
        </w:rPr>
        <w:t>माउन्टेन इनर्जी नेपाल लिमिटेडले आर्थिक वर्ष २०८१/८२ को अपरिस्कृत वित्तीय विवरण प्रकाशन गरेको छ। विवरण अनुसार यस अवधिमा कम्पनीको खुद नाफा १३३.९५ प्रतिशतले बढेको छ।</w:t>
      </w:r>
    </w:p>
    <w:p w:rsidR="009669BD" w:rsidRDefault="009669BD" w:rsidP="009669BD">
      <w:pPr>
        <w:pStyle w:val="NormalWeb"/>
      </w:pPr>
      <w:r>
        <w:rPr>
          <w:rFonts w:cs="Arial Unicode MS"/>
          <w:cs/>
        </w:rPr>
        <w:t>यस अवधिमा कम्पनीले ६२ करोड ९० लाख ७५ हजार रुपैयाँ खुद नाफा कमाएको छ। अघिल्लो आर्थिक वर्षको यसै अवधिमा कम्पनीको खुद नाफा २६ करोड ८९ लाख रुपैयाँ थियो।</w:t>
      </w:r>
    </w:p>
    <w:p w:rsidR="009669BD" w:rsidRDefault="009669BD" w:rsidP="009669BD">
      <w:pPr>
        <w:pStyle w:val="NormalWeb"/>
      </w:pPr>
      <w:r>
        <w:rPr>
          <w:rFonts w:cs="Arial Unicode MS"/>
          <w:cs/>
        </w:rPr>
        <w:t>यस अवधिमा कम्पनीले विद्युत बिक्रीबाट १ अर्ब ३० करोड ७२ लाख रुपैयाँ आम्दानी गरेको छ। जुन अघिल्लो आर्थिक वर्षको यसै अवधिको तुलनामा ३३.९२ प्रतिशत बढी हो। अघिल्लो आर्थिक वर्षको यसै अवधिमा कम्पनीको विद्युत बिक्रीको आम्दानी ९७ करोड ६२ लाख रुपैयाँ थियो ।</w:t>
      </w:r>
    </w:p>
    <w:p w:rsidR="009669BD" w:rsidRDefault="009669BD" w:rsidP="009669BD">
      <w:pPr>
        <w:pStyle w:val="NormalWeb"/>
      </w:pPr>
      <w:r>
        <w:rPr>
          <w:rFonts w:cs="Arial Unicode MS"/>
          <w:cs/>
        </w:rPr>
        <w:t>यस अवधिमा कम्पनीले बीमा दाबी भुक्तानी अन्तरगत ८ करोड ६ लाख रुपैयाँ प्राप्त गरेको छ । साथै कम्पनीको ब्याज खर्च २६ करोड ८८ लाखबाट घटेर २४ करोड ४३ लाख कायम भएको छ। विद्युत बिक्रीको आम्दानी बढेको</w:t>
      </w:r>
      <w:r>
        <w:t xml:space="preserve">, </w:t>
      </w:r>
      <w:r>
        <w:rPr>
          <w:rFonts w:cs="Arial Unicode MS"/>
          <w:cs/>
        </w:rPr>
        <w:t>बीमा दाबी भुक्तानीको रकम पाएको र ब्याज खर्च पनि घटेको लगायतका कारणले कम्पनीको खुद नाफा बढेको हो।</w:t>
      </w:r>
      <w:r>
        <w:t> </w:t>
      </w:r>
      <w:r>
        <w:rPr>
          <w:rFonts w:cs="Arial Unicode MS"/>
          <w:cs/>
        </w:rPr>
        <w:t>कम्पनीको संचालन मुनाफा पनि ५४ करोड ३० लाखबाट बढेर ८९ करोड २१ लाख पुगेको छ।</w:t>
      </w:r>
    </w:p>
    <w:p w:rsidR="009669BD" w:rsidRDefault="009669BD" w:rsidP="009669BD">
      <w:pPr>
        <w:pStyle w:val="NormalWeb"/>
      </w:pPr>
      <w:r>
        <w:rPr>
          <w:rFonts w:cs="Arial Unicode MS"/>
          <w:cs/>
        </w:rPr>
        <w:t>यस अवधिमा कम्पनीको चुक्ता पुँजी २ अर्ब ६० करोड २७ लाख रहेको छ भने रिटेन अर्निंगमा १ अर्ब ३५ करोड रहेको छ। कम्पनीको खुदनाफा र चुक्ता पुँजीलाई आधार मान्दा कम्पनीको लाभांश क्षमता २२ प्रतिशत भन्दा धेरै रहेको देखिन्छ । कम्पनीले मनाङको दूधखोलामा सीता हाइड्रोले प्रबर्दन गरेको ६५ मेगावाट क्षमताको आयोजनामा लगानी गर्ने गरि सम्झौता गरिसकेको छ । सो आयोजनामा लगानी गर्नको लागि कम्पनीलाई नगद चाहिने भएकोले कम्पनीले लाभांशको रुपमा बोनस शेयर नै दिने आँकलन गरिएको छ। यस अघिका वर्षमा पनि कम्पनीले बोनस शेयरलाई नै जोड दिदै आएको थियो।</w:t>
      </w:r>
    </w:p>
    <w:p w:rsidR="009669BD" w:rsidRDefault="009669BD" w:rsidP="009669BD">
      <w:pPr>
        <w:pStyle w:val="NormalWeb"/>
      </w:pPr>
      <w:r>
        <w:rPr>
          <w:rFonts w:cs="Arial Unicode MS"/>
          <w:cs/>
        </w:rPr>
        <w:t>सोहि आयोजनामा लगानी गर्नको लागि कम्पनीले ५० प्रतिशत हकप्रद</w:t>
      </w:r>
      <w:r>
        <w:t xml:space="preserve">  </w:t>
      </w:r>
      <w:r>
        <w:rPr>
          <w:rFonts w:cs="Arial Unicode MS"/>
          <w:cs/>
        </w:rPr>
        <w:t>पनि निष्काशन गर्ने तयारी गरेको छ। जुन कम्पनीको यस अघिको साधारणसभाले पारित गरिसकेको छ।</w:t>
      </w:r>
    </w:p>
    <w:p w:rsidR="009669BD" w:rsidRDefault="009669BD" w:rsidP="009669BD">
      <w:pPr>
        <w:pStyle w:val="NormalWeb"/>
      </w:pPr>
      <w:r>
        <w:rPr>
          <w:rFonts w:cs="Arial Unicode MS"/>
          <w:cs/>
        </w:rPr>
        <w:t>यस अवधिमा कम्पनीको प्रति शेयर आम्दानी ११.८८ रुपैयाँबाट बढेर २४.१७ रुपैयाँ पुगेको छ। त्यस्तै प्रति शेयर</w:t>
      </w:r>
      <w:r>
        <w:t xml:space="preserve">  </w:t>
      </w:r>
      <w:r>
        <w:rPr>
          <w:rFonts w:cs="Arial Unicode MS"/>
          <w:cs/>
        </w:rPr>
        <w:t>नेटवर्थ १४८.२० रुपैयाँबाट बढेर १५२.११ रुपैयाँ पुगेको छ।</w:t>
      </w:r>
    </w:p>
    <w:p w:rsidR="009669BD" w:rsidRDefault="009669BD" w:rsidP="009669BD">
      <w:pPr>
        <w:pStyle w:val="NormalWeb"/>
      </w:pPr>
      <w:r>
        <w:rPr>
          <w:rFonts w:cs="Arial Unicode MS"/>
          <w:cs/>
        </w:rPr>
        <w:t>माउण्टेन इनर्जीले निर्माण सम्पन्न गरेका ४२ मेगावाटको मिस्ट्रीखोला हाइड्रो र ५ मेगावाटको ताँदीखोला हाइड्रो परियोजनाले नियमित विद्युत उत्पादन गरिरहेका छन्। कम्पनीले आयोजना निर्माणको लागि लिएको ऋण नियमित रुपमा तिरिरहेको उल्लेख गरेको छ ।</w:t>
      </w:r>
    </w:p>
    <w:p w:rsidR="007C51BB" w:rsidRDefault="007C51BB">
      <w:bookmarkStart w:id="0" w:name="_GoBack"/>
      <w:bookmarkEnd w:id="0"/>
    </w:p>
    <w:sectPr w:rsidR="007C51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9BD"/>
    <w:rsid w:val="007C51BB"/>
    <w:rsid w:val="009669B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69BD"/>
    <w:pPr>
      <w:spacing w:before="100" w:beforeAutospacing="1" w:after="100" w:afterAutospacing="1" w:line="240" w:lineRule="auto"/>
    </w:pPr>
    <w:rPr>
      <w:rFonts w:ascii="Times New Roman" w:eastAsia="Times New Roman" w:hAnsi="Times New Roman" w:cs="Times New Roman"/>
      <w:sz w:val="24"/>
      <w:szCs w:val="24"/>
      <w:lang w:bidi="ne-N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69BD"/>
    <w:pPr>
      <w:spacing w:before="100" w:beforeAutospacing="1" w:after="100" w:afterAutospacing="1" w:line="240" w:lineRule="auto"/>
    </w:pPr>
    <w:rPr>
      <w:rFonts w:ascii="Times New Roman" w:eastAsia="Times New Roman" w:hAnsi="Times New Roman" w:cs="Times New Roman"/>
      <w:sz w:val="24"/>
      <w:szCs w:val="24"/>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52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2025-08-12T12:18:00Z</dcterms:created>
  <dcterms:modified xsi:type="dcterms:W3CDTF">2025-08-12T12:19:00Z</dcterms:modified>
</cp:coreProperties>
</file>